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6030" w:rsidRPr="00542F12" w:rsidRDefault="00542F12" w:rsidP="00542F12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24"/>
        </w:tabs>
        <w:spacing w:before="1" w:line="237" w:lineRule="auto"/>
        <w:ind w:left="482" w:right="105"/>
        <w:jc w:val="center"/>
        <w:rPr>
          <w:rFonts w:ascii="Noto Sans Symbols" w:eastAsia="Noto Sans Symbols" w:hAnsi="Noto Sans Symbols" w:cs="Noto Sans Symbols"/>
        </w:rPr>
      </w:pPr>
      <w:r w:rsidRPr="00542F12">
        <w:rPr>
          <w:b/>
          <w:color w:val="000000"/>
        </w:rPr>
        <w:t>PROTOCOLLO RIENTRO LONG MOBILIT</w:t>
      </w:r>
      <w:r w:rsidRPr="00542F12">
        <w:rPr>
          <w:b/>
        </w:rPr>
        <w:t>IES</w:t>
      </w:r>
      <w:r w:rsidRPr="00542F12">
        <w:rPr>
          <w:b/>
          <w:color w:val="000000"/>
        </w:rPr>
        <w:t xml:space="preserve"> ERASMUSPLUS 2021-27</w:t>
      </w:r>
    </w:p>
    <w:p w14:paraId="00000002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4" w14:textId="77777777" w:rsidR="00F26030" w:rsidRPr="00542F12" w:rsidRDefault="00542F12">
      <w:pPr>
        <w:pBdr>
          <w:top w:val="nil"/>
          <w:left w:val="nil"/>
          <w:bottom w:val="nil"/>
          <w:right w:val="nil"/>
          <w:between w:val="nil"/>
        </w:pBdr>
        <w:spacing w:before="225"/>
        <w:rPr>
          <w:b/>
        </w:rPr>
      </w:pPr>
      <w:r w:rsidRPr="00542F12">
        <w:rPr>
          <w:b/>
        </w:rPr>
        <w:t>SOGGETTI DEL GRUPPO DI LAVORO</w:t>
      </w:r>
    </w:p>
    <w:p w14:paraId="00000005" w14:textId="77777777" w:rsidR="00F26030" w:rsidRPr="00542F12" w:rsidRDefault="00542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25"/>
      </w:pPr>
      <w:r w:rsidRPr="00542F12">
        <w:t>Responsabili del progetto Erasmus+ all’interno di ciascun istituto aderente al Consorzio (LS Erasmo da Rotterdam, IIS De Nicola, IIS Russell-Omero)</w:t>
      </w:r>
    </w:p>
    <w:p w14:paraId="00000006" w14:textId="77777777" w:rsidR="00F26030" w:rsidRPr="00542F12" w:rsidRDefault="00542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542F12">
        <w:t xml:space="preserve">Consigli di classe degli studenti coinvolti in attività di Long </w:t>
      </w:r>
      <w:proofErr w:type="spellStart"/>
      <w:r w:rsidRPr="00542F12">
        <w:t>mobility</w:t>
      </w:r>
      <w:proofErr w:type="spellEnd"/>
    </w:p>
    <w:p w14:paraId="00000007" w14:textId="77777777" w:rsidR="00F26030" w:rsidRPr="00542F12" w:rsidRDefault="00542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542F12">
        <w:t>Dirigenti degli Istituti appartenenti al Consorzio</w:t>
      </w:r>
    </w:p>
    <w:p w14:paraId="00000009" w14:textId="77777777" w:rsidR="00F26030" w:rsidRPr="00542F12" w:rsidRDefault="00542F12">
      <w:pPr>
        <w:pBdr>
          <w:top w:val="nil"/>
          <w:left w:val="nil"/>
          <w:bottom w:val="nil"/>
          <w:right w:val="nil"/>
          <w:between w:val="nil"/>
        </w:pBdr>
        <w:spacing w:before="225"/>
        <w:rPr>
          <w:b/>
          <w:color w:val="000000"/>
        </w:rPr>
      </w:pPr>
      <w:r w:rsidRPr="00542F12">
        <w:rPr>
          <w:b/>
          <w:color w:val="000000"/>
        </w:rPr>
        <w:t>DESTINATARI</w:t>
      </w:r>
    </w:p>
    <w:p w14:paraId="0000000A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14:paraId="0000000B" w14:textId="77777777" w:rsidR="00F26030" w:rsidRPr="00542F12" w:rsidRDefault="00542F12">
      <w:pPr>
        <w:spacing w:before="3" w:line="237" w:lineRule="auto"/>
        <w:ind w:right="572"/>
        <w:jc w:val="both"/>
      </w:pPr>
      <w:r w:rsidRPr="00542F12">
        <w:t xml:space="preserve">Studenti appartenenti ai tre Istituti del Consorzio </w:t>
      </w:r>
      <w:proofErr w:type="spellStart"/>
      <w:r w:rsidRPr="00542F12">
        <w:t>ErasmusPlus</w:t>
      </w:r>
      <w:proofErr w:type="spellEnd"/>
      <w:r w:rsidRPr="00542F12">
        <w:t xml:space="preserve"> (liceo Erasmo da Rotterdam, liceo De Nicola, liceo Russell-Omero) che fruiscono delle </w:t>
      </w:r>
      <w:r w:rsidRPr="00542F12">
        <w:rPr>
          <w:i/>
        </w:rPr>
        <w:t xml:space="preserve">Long </w:t>
      </w:r>
      <w:proofErr w:type="spellStart"/>
      <w:r w:rsidRPr="00542F12">
        <w:rPr>
          <w:i/>
        </w:rPr>
        <w:t>Mobilities</w:t>
      </w:r>
      <w:proofErr w:type="spellEnd"/>
      <w:r w:rsidRPr="00542F12">
        <w:t>.</w:t>
      </w:r>
    </w:p>
    <w:p w14:paraId="0000000D" w14:textId="77777777" w:rsidR="00F26030" w:rsidRPr="00542F12" w:rsidRDefault="00542F12">
      <w:pPr>
        <w:pBdr>
          <w:top w:val="nil"/>
          <w:left w:val="nil"/>
          <w:bottom w:val="nil"/>
          <w:right w:val="nil"/>
          <w:between w:val="nil"/>
        </w:pBdr>
        <w:spacing w:before="231"/>
        <w:rPr>
          <w:b/>
          <w:color w:val="000000"/>
        </w:rPr>
      </w:pPr>
      <w:r w:rsidRPr="00542F12">
        <w:rPr>
          <w:b/>
          <w:color w:val="000000"/>
        </w:rPr>
        <w:t>FINALITA’</w:t>
      </w:r>
    </w:p>
    <w:p w14:paraId="0000000E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14:paraId="0000000F" w14:textId="77777777" w:rsidR="00F26030" w:rsidRPr="00542F12" w:rsidRDefault="00542F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51"/>
        </w:tabs>
        <w:spacing w:line="237" w:lineRule="auto"/>
        <w:ind w:right="120"/>
        <w:jc w:val="both"/>
      </w:pPr>
      <w:r w:rsidRPr="00542F12">
        <w:rPr>
          <w:color w:val="000000"/>
        </w:rPr>
        <w:t>Favorire la partecipazione degli allievi alle esperienze di studio all’estero                nell’ambito di programmi di scambio interculturale</w:t>
      </w:r>
    </w:p>
    <w:p w14:paraId="00000010" w14:textId="77777777" w:rsidR="00F26030" w:rsidRPr="00542F12" w:rsidRDefault="00542F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51"/>
        </w:tabs>
        <w:spacing w:before="6" w:line="237" w:lineRule="auto"/>
        <w:ind w:right="122"/>
        <w:jc w:val="both"/>
      </w:pPr>
      <w:r w:rsidRPr="00542F12">
        <w:rPr>
          <w:color w:val="000000"/>
        </w:rPr>
        <w:t xml:space="preserve">Contribuire con </w:t>
      </w:r>
      <w:r w:rsidRPr="00542F12">
        <w:t xml:space="preserve">le Istituzioni scolastiche dei Paesi Partner </w:t>
      </w:r>
      <w:r w:rsidRPr="00542F12">
        <w:rPr>
          <w:color w:val="000000"/>
        </w:rPr>
        <w:t>alla progettazione dell’esperienza di studio all’estero dal punto di vista degli obiettivi formativi da raggiungere</w:t>
      </w:r>
    </w:p>
    <w:p w14:paraId="00000011" w14:textId="77777777" w:rsidR="00F26030" w:rsidRPr="00542F12" w:rsidRDefault="00542F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51"/>
        </w:tabs>
        <w:spacing w:line="256" w:lineRule="auto"/>
        <w:ind w:hanging="361"/>
        <w:jc w:val="both"/>
      </w:pPr>
      <w:r w:rsidRPr="00542F12">
        <w:rPr>
          <w:color w:val="000000"/>
        </w:rPr>
        <w:t>Monitorare il soggiorno all’estero dal punto di vista didattico</w:t>
      </w:r>
    </w:p>
    <w:p w14:paraId="00000012" w14:textId="02773ACB" w:rsidR="00F26030" w:rsidRPr="00542F12" w:rsidRDefault="00542F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51"/>
        </w:tabs>
        <w:spacing w:before="1" w:line="237" w:lineRule="auto"/>
        <w:ind w:right="122"/>
        <w:jc w:val="both"/>
      </w:pPr>
      <w:r w:rsidRPr="00542F12">
        <w:rPr>
          <w:color w:val="000000"/>
        </w:rPr>
        <w:t xml:space="preserve">Responsabilizzare gli studenti in mobilità internazionale sui loro doveri in funzione </w:t>
      </w:r>
      <w:r w:rsidR="004B0E4B" w:rsidRPr="00542F12">
        <w:rPr>
          <w:color w:val="000000"/>
        </w:rPr>
        <w:t>del loro</w:t>
      </w:r>
      <w:r w:rsidRPr="00542F12">
        <w:rPr>
          <w:color w:val="000000"/>
        </w:rPr>
        <w:t xml:space="preserve"> reinserimento nella scuola italiana</w:t>
      </w:r>
    </w:p>
    <w:p w14:paraId="00000013" w14:textId="77777777" w:rsidR="00F26030" w:rsidRPr="00542F12" w:rsidRDefault="00542F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51"/>
        </w:tabs>
        <w:ind w:right="103"/>
        <w:jc w:val="both"/>
      </w:pPr>
      <w:r w:rsidRPr="00542F12">
        <w:rPr>
          <w:color w:val="000000"/>
        </w:rPr>
        <w:t>Assicurare una corretta valutazione dell’esperienza ai fini del reinserimento nella scuola italiana e dell’attribuzione dei crediti</w:t>
      </w:r>
    </w:p>
    <w:p w14:paraId="00000014" w14:textId="77777777" w:rsidR="00F26030" w:rsidRPr="00542F12" w:rsidRDefault="00542F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51"/>
        </w:tabs>
        <w:spacing w:before="2" w:line="237" w:lineRule="auto"/>
        <w:ind w:right="123"/>
        <w:jc w:val="both"/>
      </w:pPr>
      <w:r w:rsidRPr="00542F12">
        <w:rPr>
          <w:color w:val="000000"/>
        </w:rPr>
        <w:t>Regolamentare le procedure e gli atti formali relativi all’attività, assicurandone trasparenza e parità di trattamento per tutti gli studenti</w:t>
      </w:r>
    </w:p>
    <w:p w14:paraId="00000015" w14:textId="77777777" w:rsidR="00F26030" w:rsidRPr="00542F12" w:rsidRDefault="00542F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51"/>
        </w:tabs>
        <w:spacing w:line="256" w:lineRule="auto"/>
        <w:ind w:hanging="361"/>
        <w:jc w:val="both"/>
      </w:pPr>
      <w:r w:rsidRPr="00542F12">
        <w:rPr>
          <w:color w:val="000000"/>
        </w:rPr>
        <w:t>Sostenere lo studente durante la sua esperienza interculturale</w:t>
      </w:r>
    </w:p>
    <w:p w14:paraId="00000016" w14:textId="4BB4C9D5" w:rsidR="00F26030" w:rsidRPr="00542F12" w:rsidRDefault="00542F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51"/>
        </w:tabs>
        <w:spacing w:before="1" w:line="237" w:lineRule="auto"/>
        <w:ind w:right="121"/>
        <w:jc w:val="both"/>
      </w:pPr>
      <w:r w:rsidRPr="00542F12">
        <w:rPr>
          <w:color w:val="000000"/>
        </w:rPr>
        <w:t xml:space="preserve">Sostenere i docenti e i compagni di classe dell’alunno in mobilità al fine di </w:t>
      </w:r>
      <w:r w:rsidR="004B0E4B" w:rsidRPr="00542F12">
        <w:rPr>
          <w:color w:val="000000"/>
        </w:rPr>
        <w:t>rendere l’esperienza</w:t>
      </w:r>
      <w:r w:rsidRPr="00542F12">
        <w:rPr>
          <w:color w:val="000000"/>
        </w:rPr>
        <w:t xml:space="preserve"> il più possibile positiva per tutte le parti coinvolte</w:t>
      </w:r>
    </w:p>
    <w:p w14:paraId="00000017" w14:textId="77777777" w:rsidR="00F26030" w:rsidRPr="00542F12" w:rsidRDefault="00542F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51"/>
        </w:tabs>
        <w:spacing w:before="6" w:line="237" w:lineRule="auto"/>
        <w:ind w:right="113"/>
        <w:jc w:val="both"/>
      </w:pPr>
      <w:r w:rsidRPr="00542F12">
        <w:rPr>
          <w:color w:val="000000"/>
        </w:rPr>
        <w:t>Valorizzare l’esperienza interculturale e incoraggiare e favorire la sua diffusione ai fini di una crescita partecipata di tutto l’istituto</w:t>
      </w:r>
    </w:p>
    <w:p w14:paraId="00000018" w14:textId="77777777" w:rsidR="00F26030" w:rsidRPr="00542F12" w:rsidRDefault="00F26030">
      <w:pPr>
        <w:spacing w:line="237" w:lineRule="auto"/>
      </w:pPr>
    </w:p>
    <w:p w14:paraId="00000019" w14:textId="77777777" w:rsidR="00F26030" w:rsidRPr="00542F12" w:rsidRDefault="00F26030">
      <w:pPr>
        <w:spacing w:line="237" w:lineRule="auto"/>
      </w:pPr>
    </w:p>
    <w:p w14:paraId="0000001B" w14:textId="77777777" w:rsidR="00F26030" w:rsidRPr="00542F12" w:rsidRDefault="00542F12">
      <w:pPr>
        <w:pBdr>
          <w:top w:val="nil"/>
          <w:left w:val="nil"/>
          <w:bottom w:val="nil"/>
          <w:right w:val="nil"/>
          <w:between w:val="nil"/>
        </w:pBdr>
        <w:spacing w:before="71"/>
        <w:ind w:left="113" w:right="566"/>
        <w:rPr>
          <w:b/>
          <w:color w:val="000000"/>
        </w:rPr>
      </w:pPr>
      <w:r w:rsidRPr="00542F12">
        <w:rPr>
          <w:b/>
        </w:rPr>
        <w:t xml:space="preserve">SCANSIONE ATTIVITA’ PREVISTE DALLA </w:t>
      </w:r>
      <w:r w:rsidRPr="00542F12">
        <w:rPr>
          <w:b/>
          <w:color w:val="000000"/>
        </w:rPr>
        <w:t>MOBILITA’ IN USCITA</w:t>
      </w:r>
    </w:p>
    <w:p w14:paraId="0000001C" w14:textId="77777777" w:rsidR="00F26030" w:rsidRPr="00542F12" w:rsidRDefault="00542F12">
      <w:pPr>
        <w:pBdr>
          <w:top w:val="nil"/>
          <w:left w:val="nil"/>
          <w:bottom w:val="nil"/>
          <w:right w:val="nil"/>
          <w:between w:val="nil"/>
        </w:pBdr>
        <w:spacing w:before="172"/>
        <w:ind w:left="113"/>
        <w:rPr>
          <w:color w:val="000000"/>
        </w:rPr>
      </w:pPr>
      <w:r w:rsidRPr="00542F12">
        <w:rPr>
          <w:color w:val="000000"/>
        </w:rPr>
        <w:t>SI INDIVIDUANO TRE MOMENTI CHIAVE:</w:t>
      </w:r>
    </w:p>
    <w:p w14:paraId="0000001D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0000001E" w14:textId="77777777" w:rsidR="00F26030" w:rsidRPr="00542F12" w:rsidRDefault="00542F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</w:pPr>
      <w:r w:rsidRPr="00542F12">
        <w:rPr>
          <w:color w:val="000000"/>
        </w:rPr>
        <w:t>PRIMA DELLA PARTENZA:</w:t>
      </w:r>
    </w:p>
    <w:p w14:paraId="0000001F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00000020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3" w:line="235" w:lineRule="auto"/>
        <w:ind w:right="119" w:hanging="361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 xml:space="preserve">In accordo con le indicazioni di </w:t>
      </w:r>
      <w:r w:rsidRPr="00542F12">
        <w:rPr>
          <w:i/>
          <w:color w:val="000000"/>
        </w:rPr>
        <w:t>Indire</w:t>
      </w:r>
      <w:r w:rsidRPr="00542F12">
        <w:rPr>
          <w:color w:val="000000"/>
        </w:rPr>
        <w:t xml:space="preserve"> viene sottoscritto il </w:t>
      </w:r>
      <w:r w:rsidRPr="00542F12">
        <w:rPr>
          <w:i/>
          <w:color w:val="000000"/>
        </w:rPr>
        <w:t>Learning Agreement</w:t>
      </w:r>
      <w:r w:rsidRPr="00542F12">
        <w:rPr>
          <w:color w:val="000000"/>
        </w:rPr>
        <w:t xml:space="preserve"> firmato dallo studente, dai genitori (se minorenne), dal Dirigente.</w:t>
      </w:r>
    </w:p>
    <w:p w14:paraId="00000021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2" w:line="237" w:lineRule="auto"/>
        <w:ind w:right="121" w:hanging="361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 xml:space="preserve">Vengono forniti allo studente i documenti redatti dai vari dipartimenti di materia contenenti i saperi imprescindibili per un proficuo proseguimento degli studi al rientro. </w:t>
      </w:r>
      <w:r w:rsidRPr="00542F12">
        <w:rPr>
          <w:i/>
        </w:rPr>
        <w:t>I</w:t>
      </w:r>
      <w:r w:rsidRPr="00542F12">
        <w:rPr>
          <w:i/>
          <w:color w:val="000000"/>
        </w:rPr>
        <w:t>l CdC v</w:t>
      </w:r>
      <w:r w:rsidRPr="00542F12">
        <w:rPr>
          <w:i/>
        </w:rPr>
        <w:t>aluta se e quali forme di accompagnamento prevedere per quegli insegnamenti non contemplati dalle scuole estere (i.e.: attraverso attività asincrone).</w:t>
      </w:r>
    </w:p>
    <w:p w14:paraId="00000023" w14:textId="77777777" w:rsidR="00F26030" w:rsidRPr="00542F12" w:rsidRDefault="00542F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211"/>
      </w:pPr>
      <w:r w:rsidRPr="00542F12">
        <w:rPr>
          <w:color w:val="000000"/>
        </w:rPr>
        <w:t>DURANTE LA PERMANENZA ALL'ESTERO</w:t>
      </w:r>
    </w:p>
    <w:p w14:paraId="00000024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00000025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56" w:lineRule="auto"/>
        <w:ind w:hanging="361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 xml:space="preserve">Il Referente </w:t>
      </w:r>
      <w:proofErr w:type="spellStart"/>
      <w:r w:rsidRPr="00542F12">
        <w:rPr>
          <w:color w:val="000000"/>
        </w:rPr>
        <w:t>ErasmusPlus</w:t>
      </w:r>
      <w:proofErr w:type="spellEnd"/>
      <w:r w:rsidRPr="00542F12">
        <w:rPr>
          <w:color w:val="000000"/>
        </w:rPr>
        <w:t xml:space="preserve"> di Istituto (d’ora in poi R.E.) mantiene i contatti con lo studente e la famiglia.</w:t>
      </w:r>
    </w:p>
    <w:p w14:paraId="00000026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8" w:line="237" w:lineRule="auto"/>
        <w:ind w:right="120" w:hanging="361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Il R.E. aggiorna il Consiglio di Classe sul percorso che lo studente sta seguendo nella scuola straniera</w:t>
      </w:r>
      <w:r w:rsidRPr="00542F12">
        <w:rPr>
          <w:rFonts w:ascii="Noto Sans Symbols" w:eastAsia="Noto Sans Symbols" w:hAnsi="Noto Sans Symbols" w:cs="Noto Sans Symbols"/>
          <w:color w:val="000000"/>
        </w:rPr>
        <w:t>.</w:t>
      </w:r>
    </w:p>
    <w:p w14:paraId="00000028" w14:textId="7D07596E" w:rsidR="00F26030" w:rsidRPr="00542F12" w:rsidRDefault="00542F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93"/>
      </w:pPr>
      <w:r w:rsidRPr="00542F12">
        <w:rPr>
          <w:color w:val="000000"/>
        </w:rPr>
        <w:t>DOPO IL RIENTRO</w:t>
      </w:r>
    </w:p>
    <w:p w14:paraId="1DFEC63A" w14:textId="77777777" w:rsidR="004B0E4B" w:rsidRPr="00542F12" w:rsidRDefault="004B0E4B" w:rsidP="004B0E4B">
      <w:p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93"/>
        <w:ind w:left="472"/>
      </w:pPr>
    </w:p>
    <w:p w14:paraId="00000029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ind w:right="109" w:hanging="361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Lo studente contatta il R.E. e fornisce a lui e alla segreteria tutti i documenti relativi al percorso di studio seguito (attestato di frequenza, valutazioni</w:t>
      </w:r>
      <w:r w:rsidRPr="00542F12">
        <w:t xml:space="preserve"> accompagnate da giudizi o tabelle comparative, </w:t>
      </w:r>
      <w:r w:rsidRPr="00542F12">
        <w:rPr>
          <w:color w:val="000000"/>
        </w:rPr>
        <w:t xml:space="preserve">indicazione delle materie frequentate, programmi svolti per ogni materia, eventuali certificazioni ottenute). Di tale documentazione è richiesta la traduzione, anche solo in inglese, nel caso sia in una lingua diversa dall'inglese, il francese, il tedesco o lo spagnolo.  </w:t>
      </w:r>
    </w:p>
    <w:p w14:paraId="0000002A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4" w:line="237" w:lineRule="auto"/>
        <w:ind w:right="119" w:hanging="361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Il R.E. illustra allo studente le modalità di conduzione del colloquio fornendogli la traccia per la sua presentazione.</w:t>
      </w:r>
    </w:p>
    <w:p w14:paraId="0000002B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ind w:right="123" w:hanging="361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Lo studente prepara la relazione secondo la traccia già predisposta, al fine di sostenere il colloquio entro dieci giorni dal rientro.</w:t>
      </w:r>
    </w:p>
    <w:p w14:paraId="0000002C" w14:textId="1F39CF86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3" w:line="237" w:lineRule="auto"/>
        <w:ind w:right="120" w:hanging="361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 xml:space="preserve">Il Dirigente convoca un consiglio di classe straordinario </w:t>
      </w:r>
      <w:r w:rsidR="004B0E4B" w:rsidRPr="00542F12">
        <w:rPr>
          <w:color w:val="000000"/>
        </w:rPr>
        <w:t>per lo</w:t>
      </w:r>
      <w:r w:rsidRPr="00542F12">
        <w:rPr>
          <w:color w:val="000000"/>
        </w:rPr>
        <w:t xml:space="preserve"> svolgimento del colloquio. </w:t>
      </w:r>
    </w:p>
    <w:p w14:paraId="0000002E" w14:textId="77777777" w:rsidR="00F26030" w:rsidRPr="00542F12" w:rsidRDefault="00542F12" w:rsidP="004B0E4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42F12">
        <w:rPr>
          <w:color w:val="000000"/>
        </w:rPr>
        <w:t>In merito alla valutazione degli apprendimenti, si stabilisce che i Consigli di Classe acquisiranno i giudizi e i voti della scuola estera e che, solo in maniera residuale, verranno verificate le competenze non sviluppate durante il periodo all’estero relativamente ai Saperi Essenziali di cui sopra.</w:t>
      </w:r>
    </w:p>
    <w:p w14:paraId="0000002F" w14:textId="77777777" w:rsidR="00F26030" w:rsidRPr="00542F12" w:rsidRDefault="00542F12" w:rsidP="004B0E4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42F12">
        <w:rPr>
          <w:color w:val="000000"/>
        </w:rPr>
        <w:t xml:space="preserve">In merito al PCTO, si stabilisce che nell’anno successivo all’esperienza di </w:t>
      </w:r>
      <w:r w:rsidRPr="00542F12">
        <w:rPr>
          <w:i/>
          <w:color w:val="000000"/>
        </w:rPr>
        <w:t>Long</w:t>
      </w:r>
      <w:r w:rsidRPr="00542F12">
        <w:rPr>
          <w:color w:val="000000"/>
        </w:rPr>
        <w:t xml:space="preserve"> </w:t>
      </w:r>
      <w:proofErr w:type="spellStart"/>
      <w:r w:rsidRPr="00542F12">
        <w:rPr>
          <w:i/>
          <w:color w:val="000000"/>
        </w:rPr>
        <w:t>Mobility</w:t>
      </w:r>
      <w:proofErr w:type="spellEnd"/>
      <w:r w:rsidRPr="00542F12">
        <w:rPr>
          <w:color w:val="000000"/>
        </w:rPr>
        <w:t xml:space="preserve"> lo studente sarà tenuto a recuperare eventuali ore mancanti al fine di allinearsi al monte ore della classe di appartenenza</w:t>
      </w:r>
    </w:p>
    <w:p w14:paraId="00000030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3" w:line="237" w:lineRule="auto"/>
        <w:ind w:left="833" w:right="120"/>
        <w:jc w:val="both"/>
        <w:rPr>
          <w:rFonts w:ascii="Noto Sans Symbols" w:eastAsia="Noto Sans Symbols" w:hAnsi="Noto Sans Symbols" w:cs="Noto Sans Symbols"/>
          <w:color w:val="000000"/>
        </w:rPr>
      </w:pPr>
    </w:p>
    <w:p w14:paraId="00000031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ind w:left="833"/>
        <w:rPr>
          <w:color w:val="000000"/>
        </w:rPr>
      </w:pPr>
    </w:p>
    <w:p w14:paraId="00000032" w14:textId="77777777" w:rsidR="00F26030" w:rsidRPr="00542F12" w:rsidRDefault="00542F12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b/>
          <w:color w:val="000000"/>
        </w:rPr>
      </w:pPr>
      <w:r w:rsidRPr="00542F12">
        <w:rPr>
          <w:b/>
          <w:color w:val="000000"/>
        </w:rPr>
        <w:t>COMPITI DEI VARI SOGGETTI COINVOLTI</w:t>
      </w:r>
    </w:p>
    <w:p w14:paraId="00000033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00000034" w14:textId="77777777" w:rsidR="00F26030" w:rsidRPr="00542F12" w:rsidRDefault="00542F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</w:pPr>
      <w:r w:rsidRPr="00542F12">
        <w:rPr>
          <w:b/>
          <w:color w:val="000000"/>
        </w:rPr>
        <w:t>DIRIGENTE SCOLASTICO</w:t>
      </w:r>
      <w:r w:rsidRPr="00542F12">
        <w:rPr>
          <w:color w:val="000000"/>
        </w:rPr>
        <w:t>:</w:t>
      </w:r>
    </w:p>
    <w:p w14:paraId="00000035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00000036" w14:textId="77777777" w:rsidR="00F26030" w:rsidRPr="00542F12" w:rsidRDefault="00542F12" w:rsidP="00542F1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24"/>
        </w:tabs>
        <w:spacing w:line="254" w:lineRule="auto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Convoca il Consiglio di Classe per il colloquio di reinserimento.</w:t>
      </w:r>
    </w:p>
    <w:p w14:paraId="00000037" w14:textId="77777777" w:rsidR="00F26030" w:rsidRPr="00542F12" w:rsidRDefault="00542F12" w:rsidP="00542F1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24"/>
        </w:tabs>
        <w:spacing w:line="237" w:lineRule="auto"/>
        <w:ind w:right="113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Garantisce uniformità tra i comportamenti dei diversi Consigli di Classe in merito alla mobilità studentesca.</w:t>
      </w:r>
    </w:p>
    <w:p w14:paraId="00000038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</w:rPr>
      </w:pPr>
    </w:p>
    <w:p w14:paraId="00000039" w14:textId="77777777" w:rsidR="00F26030" w:rsidRPr="00542F12" w:rsidRDefault="00542F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825" w:hanging="360"/>
        <w:jc w:val="both"/>
        <w:rPr>
          <w:color w:val="000000"/>
        </w:rPr>
      </w:pPr>
      <w:r w:rsidRPr="00542F12">
        <w:rPr>
          <w:b/>
          <w:color w:val="000000"/>
        </w:rPr>
        <w:t>R.E.</w:t>
      </w:r>
      <w:r w:rsidRPr="00542F12">
        <w:rPr>
          <w:color w:val="000000"/>
        </w:rPr>
        <w:t>:</w:t>
      </w:r>
    </w:p>
    <w:p w14:paraId="0000003A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5"/>
        <w:ind w:left="825" w:hanging="360"/>
        <w:jc w:val="both"/>
        <w:rPr>
          <w:color w:val="000000"/>
        </w:rPr>
      </w:pPr>
    </w:p>
    <w:p w14:paraId="0000003B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24"/>
        </w:tabs>
        <w:spacing w:before="1" w:line="237" w:lineRule="auto"/>
        <w:ind w:left="825" w:right="105" w:hanging="360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Facilita la comunicazione tra lo studente all’estero e gli altri docenti del Consiglio di Classe e gestisce i contatti tra lo studente, la famiglia e la scuola in tutte le fasi.</w:t>
      </w:r>
    </w:p>
    <w:p w14:paraId="0000003C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24"/>
        </w:tabs>
        <w:spacing w:line="255" w:lineRule="auto"/>
        <w:ind w:left="825" w:hanging="360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Aggiorna il Dirigente Scolastico, il Coordinatore di Classe e i colleghi del Consiglio di Classe.</w:t>
      </w:r>
    </w:p>
    <w:p w14:paraId="0000003D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24"/>
        </w:tabs>
        <w:spacing w:before="2" w:line="237" w:lineRule="auto"/>
        <w:ind w:left="825" w:right="123" w:hanging="360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Ha cura della conservazione di tutti i documenti prodotti nel fascicolo dello studente presso la segreteria.</w:t>
      </w:r>
    </w:p>
    <w:p w14:paraId="0000003E" w14:textId="7C327439" w:rsidR="00F26030" w:rsidRPr="00542F12" w:rsidRDefault="00542F12">
      <w:pPr>
        <w:numPr>
          <w:ilvl w:val="0"/>
          <w:numId w:val="5"/>
        </w:numPr>
        <w:tabs>
          <w:tab w:val="left" w:pos="823"/>
          <w:tab w:val="left" w:pos="824"/>
        </w:tabs>
        <w:spacing w:line="256" w:lineRule="auto"/>
        <w:ind w:left="825" w:hanging="360"/>
        <w:jc w:val="both"/>
        <w:rPr>
          <w:rFonts w:ascii="Noto Sans Symbols" w:eastAsia="Noto Sans Symbols" w:hAnsi="Noto Sans Symbols" w:cs="Noto Sans Symbols"/>
        </w:rPr>
      </w:pPr>
      <w:r w:rsidRPr="00542F12">
        <w:t>Segue il reinserimento dello studente nella classe.</w:t>
      </w:r>
    </w:p>
    <w:p w14:paraId="0000003F" w14:textId="77777777" w:rsidR="00F26030" w:rsidRPr="00542F12" w:rsidRDefault="00F26030" w:rsidP="004B0E4B">
      <w:pPr>
        <w:tabs>
          <w:tab w:val="left" w:pos="823"/>
          <w:tab w:val="left" w:pos="824"/>
        </w:tabs>
        <w:spacing w:line="256" w:lineRule="auto"/>
        <w:ind w:left="465"/>
        <w:jc w:val="both"/>
        <w:rPr>
          <w:rFonts w:ascii="Noto Sans Symbols" w:eastAsia="Noto Sans Symbols" w:hAnsi="Noto Sans Symbols" w:cs="Noto Sans Symbols"/>
        </w:rPr>
      </w:pPr>
    </w:p>
    <w:p w14:paraId="00000040" w14:textId="77777777" w:rsidR="00F26030" w:rsidRPr="00542F12" w:rsidRDefault="00542F12">
      <w:pPr>
        <w:tabs>
          <w:tab w:val="left" w:pos="420"/>
        </w:tabs>
        <w:spacing w:line="256" w:lineRule="auto"/>
        <w:jc w:val="both"/>
        <w:rPr>
          <w:color w:val="000000"/>
        </w:rPr>
      </w:pPr>
      <w:r w:rsidRPr="00542F12">
        <w:tab/>
        <w:t xml:space="preserve">3) </w:t>
      </w:r>
      <w:r w:rsidRPr="00542F12">
        <w:rPr>
          <w:b/>
          <w:color w:val="000000"/>
        </w:rPr>
        <w:t>CONSIGLIO DI CLASSE</w:t>
      </w:r>
      <w:r w:rsidRPr="00542F12">
        <w:rPr>
          <w:color w:val="000000"/>
        </w:rPr>
        <w:t>:</w:t>
      </w:r>
    </w:p>
    <w:p w14:paraId="00000041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11"/>
        <w:ind w:left="825" w:hanging="360"/>
        <w:rPr>
          <w:color w:val="000000"/>
        </w:rPr>
      </w:pPr>
    </w:p>
    <w:p w14:paraId="00000042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ind w:left="825" w:right="116" w:hanging="360"/>
        <w:jc w:val="both"/>
        <w:rPr>
          <w:rFonts w:ascii="Noto Sans Symbols" w:eastAsia="Noto Sans Symbols" w:hAnsi="Noto Sans Symbols" w:cs="Noto Sans Symbols"/>
          <w:color w:val="000000"/>
        </w:rPr>
      </w:pPr>
      <w:r w:rsidRPr="00542F12">
        <w:rPr>
          <w:color w:val="000000"/>
        </w:rPr>
        <w:t>Partecipa alla riunione straordinaria per il colloquio nel quale lo studente espone una relazione sulla sua esperienza e riconosce e valuta globalmente le competenze acquisite considerandole in un’ottica interculturale.</w:t>
      </w:r>
    </w:p>
    <w:p w14:paraId="00000043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75"/>
        <w:ind w:left="825" w:hanging="360"/>
        <w:jc w:val="both"/>
      </w:pPr>
      <w:r w:rsidRPr="00542F12">
        <w:rPr>
          <w:color w:val="000000"/>
        </w:rPr>
        <w:t xml:space="preserve">Accompagna lo studente nel suo reinserimento in classe prevedendo, là dove si rendesse necessario, momenti di recupero in itinere. </w:t>
      </w:r>
    </w:p>
    <w:p w14:paraId="00000044" w14:textId="77777777" w:rsidR="00F26030" w:rsidRPr="00542F12" w:rsidRDefault="00542F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75"/>
        <w:ind w:left="825" w:hanging="360"/>
        <w:jc w:val="both"/>
      </w:pPr>
      <w:r w:rsidRPr="00542F12">
        <w:t xml:space="preserve">In particolare, </w:t>
      </w:r>
      <w:r w:rsidRPr="00542F12">
        <w:rPr>
          <w:rFonts w:ascii="Noto Sans Symbols" w:eastAsia="Noto Sans Symbols" w:hAnsi="Noto Sans Symbols" w:cs="Noto Sans Symbols"/>
        </w:rPr>
        <w:t>r</w:t>
      </w:r>
      <w:r w:rsidRPr="00542F12">
        <w:t xml:space="preserve">ispetto agli insegnamenti non svolti all’estero, pianifica le modalità e le tempistiche di riallineamento, e le relative modalità di accertamento, in linea con le necessità dei singoli Istituti. </w:t>
      </w:r>
    </w:p>
    <w:p w14:paraId="00000045" w14:textId="77777777" w:rsidR="00F26030" w:rsidRPr="00542F12" w:rsidRDefault="00F26030" w:rsidP="004B0E4B">
      <w:p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75"/>
        <w:ind w:left="465"/>
        <w:jc w:val="both"/>
      </w:pPr>
    </w:p>
    <w:p w14:paraId="00000046" w14:textId="77777777" w:rsidR="00F26030" w:rsidRPr="00542F12" w:rsidRDefault="00F2603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47" w14:textId="77777777" w:rsidR="00F26030" w:rsidRPr="00542F12" w:rsidRDefault="00542F12">
      <w:pPr>
        <w:spacing w:before="1"/>
        <w:ind w:left="732" w:right="745"/>
        <w:jc w:val="both"/>
        <w:rPr>
          <w:rFonts w:ascii="Calibri" w:eastAsia="Calibri" w:hAnsi="Calibri" w:cs="Calibri"/>
          <w:i/>
          <w:highlight w:val="cyan"/>
        </w:rPr>
      </w:pPr>
      <w:r w:rsidRPr="00542F12">
        <w:rPr>
          <w:rFonts w:ascii="Calibri" w:eastAsia="Calibri" w:hAnsi="Calibri" w:cs="Calibri"/>
          <w:i/>
          <w:highlight w:val="cyan"/>
        </w:rPr>
        <w:t>Approvato da:</w:t>
      </w:r>
    </w:p>
    <w:p w14:paraId="00000048" w14:textId="77777777" w:rsidR="00F26030" w:rsidRPr="00542F12" w:rsidRDefault="00542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745"/>
        <w:jc w:val="both"/>
        <w:rPr>
          <w:rFonts w:ascii="Calibri" w:eastAsia="Calibri" w:hAnsi="Calibri" w:cs="Calibri"/>
          <w:i/>
          <w:color w:val="000000"/>
          <w:highlight w:val="cyan"/>
        </w:rPr>
      </w:pPr>
      <w:r w:rsidRPr="00542F12">
        <w:rPr>
          <w:rFonts w:ascii="Calibri" w:eastAsia="Calibri" w:hAnsi="Calibri" w:cs="Calibri"/>
          <w:i/>
          <w:color w:val="000000"/>
          <w:highlight w:val="cyan"/>
        </w:rPr>
        <w:t xml:space="preserve">Collegio Docenti del Liceo Erasmo da Rotterdam nella seduta del 15 febbraio 2022 </w:t>
      </w:r>
    </w:p>
    <w:p w14:paraId="00000049" w14:textId="77777777" w:rsidR="00F26030" w:rsidRPr="00542F12" w:rsidRDefault="00542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745"/>
        <w:jc w:val="both"/>
        <w:rPr>
          <w:rFonts w:ascii="Calibri" w:eastAsia="Calibri" w:hAnsi="Calibri" w:cs="Calibri"/>
          <w:i/>
          <w:color w:val="000000"/>
          <w:highlight w:val="cyan"/>
        </w:rPr>
      </w:pPr>
      <w:r w:rsidRPr="00542F12">
        <w:rPr>
          <w:rFonts w:ascii="Calibri" w:eastAsia="Calibri" w:hAnsi="Calibri" w:cs="Calibri"/>
          <w:i/>
          <w:color w:val="000000"/>
          <w:highlight w:val="cyan"/>
        </w:rPr>
        <w:t xml:space="preserve">Collegio Docenti del Liceo De Nicola nella seduta del  </w:t>
      </w:r>
      <w:r w:rsidRPr="00542F12">
        <w:rPr>
          <w:rFonts w:ascii="Calibri" w:eastAsia="Calibri" w:hAnsi="Calibri" w:cs="Calibri"/>
          <w:i/>
          <w:highlight w:val="cyan"/>
        </w:rPr>
        <w:t xml:space="preserve">… </w:t>
      </w:r>
      <w:r w:rsidRPr="00542F12">
        <w:rPr>
          <w:rFonts w:ascii="Calibri" w:eastAsia="Calibri" w:hAnsi="Calibri" w:cs="Calibri"/>
          <w:i/>
          <w:color w:val="000000"/>
          <w:highlight w:val="cyan"/>
        </w:rPr>
        <w:t xml:space="preserve">2022 </w:t>
      </w:r>
    </w:p>
    <w:p w14:paraId="0000004A" w14:textId="77777777" w:rsidR="00F26030" w:rsidRPr="00542F12" w:rsidRDefault="00542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745"/>
        <w:jc w:val="both"/>
        <w:rPr>
          <w:rFonts w:ascii="Calibri" w:eastAsia="Calibri" w:hAnsi="Calibri" w:cs="Calibri"/>
          <w:i/>
          <w:color w:val="000000"/>
          <w:highlight w:val="cyan"/>
        </w:rPr>
      </w:pPr>
      <w:r w:rsidRPr="00542F12">
        <w:rPr>
          <w:rFonts w:ascii="Calibri" w:eastAsia="Calibri" w:hAnsi="Calibri" w:cs="Calibri"/>
          <w:i/>
          <w:color w:val="000000"/>
          <w:highlight w:val="cyan"/>
        </w:rPr>
        <w:t xml:space="preserve">Collegio Docenti del Liceo Russell-Omero nella seduta del 7 febbraio 2022 </w:t>
      </w:r>
    </w:p>
    <w:p w14:paraId="0000004B" w14:textId="77777777" w:rsidR="00F26030" w:rsidRPr="00542F12" w:rsidRDefault="00F26030">
      <w:pPr>
        <w:spacing w:before="1"/>
        <w:ind w:left="732" w:right="745"/>
        <w:jc w:val="both"/>
        <w:rPr>
          <w:rFonts w:ascii="Calibri" w:eastAsia="Calibri" w:hAnsi="Calibri" w:cs="Calibri"/>
          <w:i/>
        </w:rPr>
      </w:pPr>
    </w:p>
    <w:p w14:paraId="0000004C" w14:textId="36A19C2E" w:rsidR="00F26030" w:rsidRPr="00542F12" w:rsidRDefault="00542F12">
      <w:pPr>
        <w:spacing w:before="216"/>
        <w:ind w:left="113" w:right="109"/>
        <w:jc w:val="both"/>
        <w:rPr>
          <w:rFonts w:ascii="Calibri" w:eastAsia="Calibri" w:hAnsi="Calibri" w:cs="Calibri"/>
          <w:i/>
        </w:rPr>
      </w:pPr>
      <w:r w:rsidRPr="00542F12">
        <w:rPr>
          <w:rFonts w:ascii="Calibri" w:eastAsia="Calibri" w:hAnsi="Calibri" w:cs="Calibri"/>
          <w:i/>
        </w:rPr>
        <w:lastRenderedPageBreak/>
        <w:t>(Protocollo - adattato da quello per esperienze di mobilità estera annuali - redatto dal Liceo Erasmo da Rotterdam seguendo le linee-guida proposte dalla Fondazione Intercultura. In particolare, tratto da</w:t>
      </w:r>
      <w:r w:rsidRPr="00542F12">
        <w:rPr>
          <w:rFonts w:ascii="Arial MT" w:eastAsia="Arial MT" w:hAnsi="Arial MT" w:cs="Arial MT"/>
        </w:rPr>
        <w:t xml:space="preserve">: </w:t>
      </w:r>
      <w:proofErr w:type="spellStart"/>
      <w:r w:rsidRPr="00542F12">
        <w:rPr>
          <w:rFonts w:ascii="Calibri" w:eastAsia="Calibri" w:hAnsi="Calibri" w:cs="Calibri"/>
          <w:i/>
        </w:rPr>
        <w:t>Baiutti</w:t>
      </w:r>
      <w:proofErr w:type="spellEnd"/>
      <w:r w:rsidRPr="00542F12">
        <w:rPr>
          <w:rFonts w:ascii="Calibri" w:eastAsia="Calibri" w:hAnsi="Calibri" w:cs="Calibri"/>
          <w:i/>
        </w:rPr>
        <w:t>, M. (2019), Protocollo di valutazione Intercultura. Comprendere, problematizzare e valutare la mobilità studentesca internazionale, Pisa: ETS)</w:t>
      </w:r>
    </w:p>
    <w:sectPr w:rsidR="00F26030" w:rsidRPr="00542F12" w:rsidSect="004B0E4B">
      <w:pgSz w:w="1191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644"/>
    <w:multiLevelType w:val="multilevel"/>
    <w:tmpl w:val="9822DCF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742" w:hanging="351"/>
      </w:pPr>
    </w:lvl>
    <w:lvl w:ilvl="2">
      <w:start w:val="1"/>
      <w:numFmt w:val="bullet"/>
      <w:lvlText w:val="•"/>
      <w:lvlJc w:val="left"/>
      <w:pPr>
        <w:ind w:left="2644" w:hanging="351"/>
      </w:pPr>
    </w:lvl>
    <w:lvl w:ilvl="3">
      <w:start w:val="1"/>
      <w:numFmt w:val="bullet"/>
      <w:lvlText w:val="•"/>
      <w:lvlJc w:val="left"/>
      <w:pPr>
        <w:ind w:left="3547" w:hanging="351"/>
      </w:pPr>
    </w:lvl>
    <w:lvl w:ilvl="4">
      <w:start w:val="1"/>
      <w:numFmt w:val="bullet"/>
      <w:lvlText w:val="•"/>
      <w:lvlJc w:val="left"/>
      <w:pPr>
        <w:ind w:left="4449" w:hanging="351"/>
      </w:pPr>
    </w:lvl>
    <w:lvl w:ilvl="5">
      <w:start w:val="1"/>
      <w:numFmt w:val="bullet"/>
      <w:lvlText w:val="•"/>
      <w:lvlJc w:val="left"/>
      <w:pPr>
        <w:ind w:left="5352" w:hanging="351"/>
      </w:pPr>
    </w:lvl>
    <w:lvl w:ilvl="6">
      <w:start w:val="1"/>
      <w:numFmt w:val="bullet"/>
      <w:lvlText w:val="•"/>
      <w:lvlJc w:val="left"/>
      <w:pPr>
        <w:ind w:left="6254" w:hanging="351"/>
      </w:pPr>
    </w:lvl>
    <w:lvl w:ilvl="7">
      <w:start w:val="1"/>
      <w:numFmt w:val="bullet"/>
      <w:lvlText w:val="•"/>
      <w:lvlJc w:val="left"/>
      <w:pPr>
        <w:ind w:left="7156" w:hanging="351"/>
      </w:pPr>
    </w:lvl>
    <w:lvl w:ilvl="8">
      <w:start w:val="1"/>
      <w:numFmt w:val="bullet"/>
      <w:lvlText w:val="•"/>
      <w:lvlJc w:val="left"/>
      <w:pPr>
        <w:ind w:left="8059" w:hanging="351"/>
      </w:pPr>
    </w:lvl>
  </w:abstractNum>
  <w:abstractNum w:abstractNumId="1" w15:restartNumberingAfterBreak="0">
    <w:nsid w:val="144145FD"/>
    <w:multiLevelType w:val="multilevel"/>
    <w:tmpl w:val="A25884AE"/>
    <w:lvl w:ilvl="0">
      <w:start w:val="1"/>
      <w:numFmt w:val="bullet"/>
      <w:lvlText w:val="-"/>
      <w:lvlJc w:val="left"/>
      <w:pPr>
        <w:ind w:left="109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3248B"/>
    <w:multiLevelType w:val="multilevel"/>
    <w:tmpl w:val="228C9F58"/>
    <w:lvl w:ilvl="0">
      <w:start w:val="1"/>
      <w:numFmt w:val="bullet"/>
      <w:lvlText w:val="●"/>
      <w:lvlJc w:val="left"/>
      <w:pPr>
        <w:ind w:left="55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decimal"/>
      <w:lvlText w:val="%2)"/>
      <w:lvlJc w:val="left"/>
      <w:pPr>
        <w:ind w:left="823" w:hanging="351"/>
      </w:pPr>
      <w:rPr>
        <w:rFonts w:ascii="Verdana" w:eastAsia="Verdana" w:hAnsi="Verdana" w:cs="Verdana"/>
        <w:sz w:val="21"/>
        <w:szCs w:val="21"/>
      </w:rPr>
    </w:lvl>
    <w:lvl w:ilvl="2">
      <w:start w:val="1"/>
      <w:numFmt w:val="bullet"/>
      <w:lvlText w:val="•"/>
      <w:lvlJc w:val="left"/>
      <w:pPr>
        <w:ind w:left="1824" w:hanging="351"/>
      </w:pPr>
    </w:lvl>
    <w:lvl w:ilvl="3">
      <w:start w:val="1"/>
      <w:numFmt w:val="bullet"/>
      <w:lvlText w:val="•"/>
      <w:lvlJc w:val="left"/>
      <w:pPr>
        <w:ind w:left="2829" w:hanging="351"/>
      </w:pPr>
    </w:lvl>
    <w:lvl w:ilvl="4">
      <w:start w:val="1"/>
      <w:numFmt w:val="bullet"/>
      <w:lvlText w:val="•"/>
      <w:lvlJc w:val="left"/>
      <w:pPr>
        <w:ind w:left="3834" w:hanging="351"/>
      </w:pPr>
    </w:lvl>
    <w:lvl w:ilvl="5">
      <w:start w:val="1"/>
      <w:numFmt w:val="bullet"/>
      <w:lvlText w:val="•"/>
      <w:lvlJc w:val="left"/>
      <w:pPr>
        <w:ind w:left="4839" w:hanging="351"/>
      </w:pPr>
    </w:lvl>
    <w:lvl w:ilvl="6">
      <w:start w:val="1"/>
      <w:numFmt w:val="bullet"/>
      <w:lvlText w:val="•"/>
      <w:lvlJc w:val="left"/>
      <w:pPr>
        <w:ind w:left="5844" w:hanging="351"/>
      </w:pPr>
    </w:lvl>
    <w:lvl w:ilvl="7">
      <w:start w:val="1"/>
      <w:numFmt w:val="bullet"/>
      <w:lvlText w:val="•"/>
      <w:lvlJc w:val="left"/>
      <w:pPr>
        <w:ind w:left="6849" w:hanging="351"/>
      </w:pPr>
    </w:lvl>
    <w:lvl w:ilvl="8">
      <w:start w:val="1"/>
      <w:numFmt w:val="bullet"/>
      <w:lvlText w:val="•"/>
      <w:lvlJc w:val="left"/>
      <w:pPr>
        <w:ind w:left="7854" w:hanging="351"/>
      </w:pPr>
    </w:lvl>
  </w:abstractNum>
  <w:abstractNum w:abstractNumId="3" w15:restartNumberingAfterBreak="0">
    <w:nsid w:val="2EE37CBF"/>
    <w:multiLevelType w:val="multilevel"/>
    <w:tmpl w:val="FC76DECC"/>
    <w:lvl w:ilvl="0">
      <w:start w:val="1"/>
      <w:numFmt w:val="decimal"/>
      <w:lvlText w:val="%1)"/>
      <w:lvlJc w:val="left"/>
      <w:pPr>
        <w:ind w:left="823" w:hanging="351"/>
      </w:pPr>
      <w:rPr>
        <w:rFonts w:ascii="Verdana" w:eastAsia="Verdana" w:hAnsi="Verdana" w:cs="Verdana"/>
        <w:sz w:val="21"/>
        <w:szCs w:val="21"/>
      </w:rPr>
    </w:lvl>
    <w:lvl w:ilvl="1">
      <w:start w:val="1"/>
      <w:numFmt w:val="bullet"/>
      <w:lvlText w:val="•"/>
      <w:lvlJc w:val="left"/>
      <w:pPr>
        <w:ind w:left="1724" w:hanging="351"/>
      </w:pPr>
    </w:lvl>
    <w:lvl w:ilvl="2">
      <w:start w:val="1"/>
      <w:numFmt w:val="bullet"/>
      <w:lvlText w:val="•"/>
      <w:lvlJc w:val="left"/>
      <w:pPr>
        <w:ind w:left="2628" w:hanging="351"/>
      </w:pPr>
    </w:lvl>
    <w:lvl w:ilvl="3">
      <w:start w:val="1"/>
      <w:numFmt w:val="bullet"/>
      <w:lvlText w:val="•"/>
      <w:lvlJc w:val="left"/>
      <w:pPr>
        <w:ind w:left="3533" w:hanging="351"/>
      </w:pPr>
    </w:lvl>
    <w:lvl w:ilvl="4">
      <w:start w:val="1"/>
      <w:numFmt w:val="bullet"/>
      <w:lvlText w:val="•"/>
      <w:lvlJc w:val="left"/>
      <w:pPr>
        <w:ind w:left="4437" w:hanging="351"/>
      </w:pPr>
    </w:lvl>
    <w:lvl w:ilvl="5">
      <w:start w:val="1"/>
      <w:numFmt w:val="bullet"/>
      <w:lvlText w:val="•"/>
      <w:lvlJc w:val="left"/>
      <w:pPr>
        <w:ind w:left="5342" w:hanging="351"/>
      </w:pPr>
    </w:lvl>
    <w:lvl w:ilvl="6">
      <w:start w:val="1"/>
      <w:numFmt w:val="bullet"/>
      <w:lvlText w:val="•"/>
      <w:lvlJc w:val="left"/>
      <w:pPr>
        <w:ind w:left="6246" w:hanging="351"/>
      </w:pPr>
    </w:lvl>
    <w:lvl w:ilvl="7">
      <w:start w:val="1"/>
      <w:numFmt w:val="bullet"/>
      <w:lvlText w:val="•"/>
      <w:lvlJc w:val="left"/>
      <w:pPr>
        <w:ind w:left="7150" w:hanging="351"/>
      </w:pPr>
    </w:lvl>
    <w:lvl w:ilvl="8">
      <w:start w:val="1"/>
      <w:numFmt w:val="bullet"/>
      <w:lvlText w:val="•"/>
      <w:lvlJc w:val="left"/>
      <w:pPr>
        <w:ind w:left="8055" w:hanging="351"/>
      </w:pPr>
    </w:lvl>
  </w:abstractNum>
  <w:abstractNum w:abstractNumId="4" w15:restartNumberingAfterBreak="0">
    <w:nsid w:val="50CE236C"/>
    <w:multiLevelType w:val="multilevel"/>
    <w:tmpl w:val="3CF4F0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BB4192"/>
    <w:multiLevelType w:val="multilevel"/>
    <w:tmpl w:val="9822DCF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742" w:hanging="351"/>
      </w:pPr>
    </w:lvl>
    <w:lvl w:ilvl="2">
      <w:start w:val="1"/>
      <w:numFmt w:val="bullet"/>
      <w:lvlText w:val="•"/>
      <w:lvlJc w:val="left"/>
      <w:pPr>
        <w:ind w:left="2644" w:hanging="351"/>
      </w:pPr>
    </w:lvl>
    <w:lvl w:ilvl="3">
      <w:start w:val="1"/>
      <w:numFmt w:val="bullet"/>
      <w:lvlText w:val="•"/>
      <w:lvlJc w:val="left"/>
      <w:pPr>
        <w:ind w:left="3547" w:hanging="351"/>
      </w:pPr>
    </w:lvl>
    <w:lvl w:ilvl="4">
      <w:start w:val="1"/>
      <w:numFmt w:val="bullet"/>
      <w:lvlText w:val="•"/>
      <w:lvlJc w:val="left"/>
      <w:pPr>
        <w:ind w:left="4449" w:hanging="351"/>
      </w:pPr>
    </w:lvl>
    <w:lvl w:ilvl="5">
      <w:start w:val="1"/>
      <w:numFmt w:val="bullet"/>
      <w:lvlText w:val="•"/>
      <w:lvlJc w:val="left"/>
      <w:pPr>
        <w:ind w:left="5352" w:hanging="351"/>
      </w:pPr>
    </w:lvl>
    <w:lvl w:ilvl="6">
      <w:start w:val="1"/>
      <w:numFmt w:val="bullet"/>
      <w:lvlText w:val="•"/>
      <w:lvlJc w:val="left"/>
      <w:pPr>
        <w:ind w:left="6254" w:hanging="351"/>
      </w:pPr>
    </w:lvl>
    <w:lvl w:ilvl="7">
      <w:start w:val="1"/>
      <w:numFmt w:val="bullet"/>
      <w:lvlText w:val="•"/>
      <w:lvlJc w:val="left"/>
      <w:pPr>
        <w:ind w:left="7156" w:hanging="351"/>
      </w:pPr>
    </w:lvl>
    <w:lvl w:ilvl="8">
      <w:start w:val="1"/>
      <w:numFmt w:val="bullet"/>
      <w:lvlText w:val="•"/>
      <w:lvlJc w:val="left"/>
      <w:pPr>
        <w:ind w:left="8059" w:hanging="351"/>
      </w:pPr>
    </w:lvl>
  </w:abstractNum>
  <w:abstractNum w:abstractNumId="6" w15:restartNumberingAfterBreak="0">
    <w:nsid w:val="5FD12C9D"/>
    <w:multiLevelType w:val="multilevel"/>
    <w:tmpl w:val="986849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30"/>
    <w:rsid w:val="004B0E4B"/>
    <w:rsid w:val="00542F12"/>
    <w:rsid w:val="00E77377"/>
    <w:rsid w:val="00F2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1828"/>
  <w15:docId w15:val="{B9178D79-106C-4FE3-9F15-6749FD96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710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F71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F710C"/>
    <w:pPr>
      <w:ind w:left="833"/>
    </w:pPr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5F710C"/>
    <w:pPr>
      <w:spacing w:before="71"/>
      <w:ind w:left="113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F710C"/>
    <w:pPr>
      <w:ind w:left="823" w:hanging="351"/>
      <w:outlineLvl w:val="2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5F710C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5F710C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Hx5ThZ95zN1etqfWLSiZNcZ2Q==">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Family</dc:creator>
  <cp:lastModifiedBy>riccardo5959@live.com</cp:lastModifiedBy>
  <cp:revision>2</cp:revision>
  <dcterms:created xsi:type="dcterms:W3CDTF">2022-02-01T17:23:00Z</dcterms:created>
  <dcterms:modified xsi:type="dcterms:W3CDTF">2022-02-01T17:23:00Z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2021-12-19T00:00:00Z</vt:filetime>
  </property>
</Properties>
</file>